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07711DCF" w:rsidR="00AB6CE9" w:rsidRPr="00007D90" w:rsidRDefault="002C699D" w:rsidP="006E41A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6E41AE">
              <w:rPr>
                <w:b/>
                <w:bCs/>
                <w:color w:val="000000" w:themeColor="text1"/>
                <w:sz w:val="27"/>
                <w:szCs w:val="27"/>
              </w:rPr>
              <w:t>22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6E41AE">
              <w:rPr>
                <w:b/>
                <w:bCs/>
                <w:color w:val="000000" w:themeColor="text1"/>
                <w:sz w:val="27"/>
                <w:szCs w:val="27"/>
              </w:rPr>
              <w:t>26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D5915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2021</w:t>
            </w:r>
            <w:bookmarkStart w:id="0" w:name="_GoBack"/>
            <w:bookmarkEnd w:id="0"/>
          </w:p>
        </w:tc>
      </w:tr>
      <w:tr w:rsidR="00736BFC" w:rsidRPr="000D76C3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B11B64" w:rsidRPr="000D76C3" w14:paraId="1D7468C5" w14:textId="77777777" w:rsidTr="006E41AE">
        <w:trPr>
          <w:trHeight w:hRule="exact" w:val="2244"/>
        </w:trPr>
        <w:tc>
          <w:tcPr>
            <w:tcW w:w="1240" w:type="dxa"/>
            <w:vMerge w:val="restart"/>
            <w:vAlign w:val="center"/>
          </w:tcPr>
          <w:p w14:paraId="1AC78393" w14:textId="77777777" w:rsidR="00B11B64" w:rsidRDefault="00B11B64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2DC619ED" w14:textId="48852471" w:rsidR="00B11B64" w:rsidRPr="00E335AB" w:rsidRDefault="00B11B64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23/11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5C03" w14:textId="6B1F2597" w:rsidR="00B11B64" w:rsidRPr="00E335AB" w:rsidRDefault="00B11B6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AFDD" w14:textId="7A51F70A" w:rsidR="00B11B64" w:rsidRPr="00E335AB" w:rsidRDefault="00B11B64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Cs/>
                <w:color w:val="auto"/>
                <w:sz w:val="27"/>
                <w:szCs w:val="27"/>
              </w:rPr>
              <w:t xml:space="preserve">Họp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Ban Lãnh đạo mở rộng</w:t>
            </w:r>
          </w:p>
          <w:p w14:paraId="5F803D76" w14:textId="31FE7362" w:rsidR="00B11B64" w:rsidRDefault="00B11B64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E335AB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đốc; Trưởng, Phó các phòng chức năng, khoa Dược. (Các phòng chức năng, khoa Dược chuẩn bị báo cáo những tồn tại, vướng mắc trong năm</w:t>
            </w:r>
            <w:r w:rsidR="0048719F">
              <w:rPr>
                <w:bCs/>
                <w:iCs/>
                <w:color w:val="auto"/>
                <w:sz w:val="27"/>
                <w:szCs w:val="27"/>
              </w:rPr>
              <w:t xml:space="preserve"> 2021</w:t>
            </w:r>
            <w:r>
              <w:rPr>
                <w:bCs/>
                <w:iCs/>
                <w:color w:val="auto"/>
                <w:sz w:val="27"/>
                <w:szCs w:val="27"/>
              </w:rPr>
              <w:t>, giải pháp khắc phục)</w:t>
            </w:r>
          </w:p>
          <w:p w14:paraId="7E0A0240" w14:textId="61055FD6" w:rsidR="00B11B64" w:rsidRPr="00E335AB" w:rsidRDefault="00B11B64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7E1F9A6E" w14:textId="63749ABE" w:rsidR="00B11B64" w:rsidRPr="00E335AB" w:rsidRDefault="00B11B64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B11B64" w:rsidRPr="000D76C3" w14:paraId="08591951" w14:textId="77777777" w:rsidTr="00B11B64">
        <w:trPr>
          <w:trHeight w:hRule="exact" w:val="1979"/>
        </w:trPr>
        <w:tc>
          <w:tcPr>
            <w:tcW w:w="1240" w:type="dxa"/>
            <w:vMerge/>
            <w:vAlign w:val="center"/>
          </w:tcPr>
          <w:p w14:paraId="3DDF5174" w14:textId="77777777" w:rsidR="00B11B64" w:rsidRPr="00E335AB" w:rsidRDefault="00B11B64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492CD" w14:textId="28A4EE19" w:rsidR="00B11B64" w:rsidRPr="00E335AB" w:rsidRDefault="00B11B64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BF0F8" w14:textId="1223A82F" w:rsidR="00B11B64" w:rsidRDefault="00B11B64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Chẩn đoán hình ảnh báo cáo ca bệnh hội chẩn với Bệnh viện Hữu Nghị Việt Đức </w:t>
            </w:r>
          </w:p>
          <w:p w14:paraId="49075B34" w14:textId="77777777" w:rsidR="00B11B64" w:rsidRDefault="00B11B64" w:rsidP="00B11B6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335A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E335AB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sĩ khoa CĐHA và các cá nhân quan tâm tham dự</w:t>
            </w:r>
          </w:p>
          <w:p w14:paraId="50C09D23" w14:textId="2D7CCD05" w:rsidR="00B11B64" w:rsidRPr="00E335AB" w:rsidRDefault="00B11B64" w:rsidP="00B11B6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B11B6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</w:tc>
      </w:tr>
      <w:tr w:rsidR="000C1C46" w:rsidRPr="000D76C3" w14:paraId="650ADE59" w14:textId="77777777" w:rsidTr="0069390A">
        <w:trPr>
          <w:trHeight w:hRule="exact" w:val="1837"/>
        </w:trPr>
        <w:tc>
          <w:tcPr>
            <w:tcW w:w="1240" w:type="dxa"/>
            <w:vAlign w:val="center"/>
          </w:tcPr>
          <w:p w14:paraId="6D00F231" w14:textId="5858374A" w:rsidR="000C1C46" w:rsidRDefault="000C1C46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056A9F16" w14:textId="4B4DE487" w:rsidR="000C1C46" w:rsidRPr="00E335AB" w:rsidRDefault="000C1C46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24/11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D20D" w14:textId="0644F64C" w:rsidR="000C1C46" w:rsidRDefault="000C1C46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985E" w14:textId="77777777" w:rsidR="000C1C46" w:rsidRDefault="000C1C46" w:rsidP="000C1C46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triển khai Kế hoạch kiểm tra, sát hạch chất lượng Bác sĩ năm 2021</w:t>
            </w:r>
          </w:p>
          <w:p w14:paraId="37F03420" w14:textId="1BAC955D" w:rsidR="000C1C46" w:rsidRDefault="000C1C46" w:rsidP="000C1C46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B11B6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Phòng ĐT-CĐT chủ trì; </w:t>
            </w:r>
            <w:r w:rsidR="0069390A">
              <w:rPr>
                <w:bCs/>
                <w:iCs/>
                <w:color w:val="auto"/>
                <w:sz w:val="27"/>
                <w:szCs w:val="27"/>
              </w:rPr>
              <w:t xml:space="preserve">Tất cả </w:t>
            </w:r>
            <w:r>
              <w:rPr>
                <w:bCs/>
                <w:iCs/>
                <w:color w:val="auto"/>
                <w:sz w:val="27"/>
                <w:szCs w:val="27"/>
              </w:rPr>
              <w:t>c</w:t>
            </w:r>
            <w:r w:rsidRPr="00B11B64">
              <w:rPr>
                <w:bCs/>
                <w:iCs/>
                <w:color w:val="auto"/>
                <w:sz w:val="27"/>
                <w:szCs w:val="27"/>
              </w:rPr>
              <w:t>ác Bác sĩ trẻ có thời gian công tác tại Bệnh viện dưới 05 năm</w:t>
            </w:r>
          </w:p>
          <w:p w14:paraId="150C91A2" w14:textId="53640906" w:rsidR="000C1C46" w:rsidRDefault="000C1C46" w:rsidP="000C1C46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C1C46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6B382C5D" w14:textId="77777777" w:rsidR="000C1C46" w:rsidRDefault="000C1C46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376FF6" w:rsidRPr="000D76C3" w14:paraId="3E768CA0" w14:textId="77777777" w:rsidTr="006E41AE">
        <w:trPr>
          <w:trHeight w:hRule="exact" w:val="1980"/>
        </w:trPr>
        <w:tc>
          <w:tcPr>
            <w:tcW w:w="1240" w:type="dxa"/>
            <w:vAlign w:val="center"/>
          </w:tcPr>
          <w:p w14:paraId="5EFF1B32" w14:textId="715C3070" w:rsidR="00376FF6" w:rsidRDefault="00376FF6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6E41AE">
              <w:rPr>
                <w:b/>
                <w:bCs/>
                <w:color w:val="auto"/>
                <w:sz w:val="27"/>
                <w:szCs w:val="27"/>
              </w:rPr>
              <w:t>5</w:t>
            </w:r>
          </w:p>
          <w:p w14:paraId="61700105" w14:textId="7074BFA3" w:rsidR="00376FF6" w:rsidRDefault="00B11B64" w:rsidP="00B11B6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25</w:t>
            </w:r>
            <w:r w:rsidR="00376FF6">
              <w:rPr>
                <w:b/>
                <w:bCs/>
                <w:color w:val="auto"/>
                <w:sz w:val="27"/>
                <w:szCs w:val="27"/>
              </w:rPr>
              <w:t>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41A66" w14:textId="793B06C9" w:rsidR="00376FF6" w:rsidRDefault="00376FF6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1657" w14:textId="0CC2AAF1" w:rsidR="00376FF6" w:rsidRDefault="006E41AE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chấp hành Đảng bộ Bệnh viện</w:t>
            </w:r>
          </w:p>
          <w:p w14:paraId="5E4C1A35" w14:textId="2BA4ABDB" w:rsidR="00376FF6" w:rsidRPr="006E41AE" w:rsidRDefault="00376FF6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376FF6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6E41AE" w:rsidRPr="006E41AE">
              <w:rPr>
                <w:bCs/>
                <w:iCs/>
                <w:color w:val="auto"/>
                <w:sz w:val="27"/>
                <w:szCs w:val="27"/>
              </w:rPr>
              <w:t>Các đồng chí Ủy viên BCH Đảng bộ Bệnh viện</w:t>
            </w:r>
            <w:r w:rsidR="006E41AE">
              <w:rPr>
                <w:bCs/>
                <w:iCs/>
                <w:color w:val="auto"/>
                <w:sz w:val="27"/>
                <w:szCs w:val="27"/>
              </w:rPr>
              <w:t>. (Văn phòng Đảng ủy chuẩn bị các nội dung triển khai kiểm điểm, đánh giá cuối năm và nội dung họp thường kỳ)</w:t>
            </w:r>
          </w:p>
          <w:p w14:paraId="69D57F03" w14:textId="28965020" w:rsidR="00376FF6" w:rsidRDefault="00376FF6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76FF6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69390A" w:rsidRPr="000D76C3" w14:paraId="68C44215" w14:textId="77777777" w:rsidTr="00501F7D">
        <w:trPr>
          <w:trHeight w:hRule="exact" w:val="713"/>
        </w:trPr>
        <w:tc>
          <w:tcPr>
            <w:tcW w:w="1240" w:type="dxa"/>
            <w:vMerge w:val="restart"/>
            <w:vAlign w:val="center"/>
          </w:tcPr>
          <w:p w14:paraId="46EAC203" w14:textId="3721D3E4" w:rsidR="0069390A" w:rsidRDefault="0069390A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F55A0A6" w14:textId="27CAB3C3" w:rsidR="0069390A" w:rsidRPr="00501F7D" w:rsidRDefault="0069390A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26/11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C4CA" w14:textId="2012EB21" w:rsidR="0069390A" w:rsidRPr="00501F7D" w:rsidRDefault="0069390A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53F9" w14:textId="10D3134E" w:rsidR="0069390A" w:rsidRDefault="0069390A" w:rsidP="007A6E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69390A" w:rsidRPr="000D76C3" w14:paraId="4295A323" w14:textId="77777777" w:rsidTr="0069390A">
        <w:trPr>
          <w:trHeight w:hRule="exact" w:val="2979"/>
        </w:trPr>
        <w:tc>
          <w:tcPr>
            <w:tcW w:w="1240" w:type="dxa"/>
            <w:vMerge/>
            <w:vAlign w:val="center"/>
          </w:tcPr>
          <w:p w14:paraId="0D87FF07" w14:textId="11136946" w:rsidR="0069390A" w:rsidRPr="00A32F0F" w:rsidRDefault="0069390A" w:rsidP="005F4257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75FA" w14:textId="44FD8427" w:rsidR="0069390A" w:rsidRPr="009D15FA" w:rsidRDefault="00E62296" w:rsidP="005F4257">
            <w:pPr>
              <w:spacing w:after="0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</w:t>
            </w:r>
            <w:r w:rsidR="0069390A" w:rsidRPr="00877862"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C254" w14:textId="1FFCF523" w:rsidR="0069390A" w:rsidRPr="00614E5A" w:rsidRDefault="0069390A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“Tối ưu hóa hiệu quả của Insulin nền thế hệ mới cho bệnh nhân đái tháo đường type 2”</w:t>
            </w:r>
          </w:p>
          <w:p w14:paraId="4BF9ED93" w14:textId="02BD2ED9" w:rsidR="0069390A" w:rsidRDefault="0069390A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877862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trì: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BSCKII Hoàng Hữu Trường – Phó Giám đốc Bệnh viện</w:t>
            </w:r>
          </w:p>
          <w:p w14:paraId="4E1C112B" w14:textId="09EF1400" w:rsidR="0069390A" w:rsidRDefault="0069390A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877862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Bác sĩ các khoa XKNT, Khám bệnh, Lão khoa, Quốc tế, Nội A; các khoa lâm sàng còn lại mỗi khoa cử 01 Bác sĩ tham dự.</w:t>
            </w:r>
          </w:p>
          <w:p w14:paraId="446DC7C5" w14:textId="7B72B586" w:rsidR="0069390A" w:rsidRPr="009D15FA" w:rsidRDefault="0069390A" w:rsidP="007A6E69">
            <w:pPr>
              <w:spacing w:after="0"/>
              <w:jc w:val="both"/>
              <w:rPr>
                <w:b/>
                <w:bCs/>
                <w:iCs/>
                <w:color w:val="FF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877862">
              <w:rPr>
                <w:b/>
                <w:bCs/>
                <w:i/>
                <w:iCs/>
                <w:color w:val="auto"/>
                <w:sz w:val="27"/>
                <w:szCs w:val="27"/>
              </w:rPr>
              <w:t>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69390A" w:rsidRPr="000D76C3" w14:paraId="27695F84" w14:textId="77777777" w:rsidTr="00150918">
        <w:trPr>
          <w:trHeight w:hRule="exact" w:val="1548"/>
        </w:trPr>
        <w:tc>
          <w:tcPr>
            <w:tcW w:w="1240" w:type="dxa"/>
            <w:vMerge/>
            <w:vAlign w:val="center"/>
          </w:tcPr>
          <w:p w14:paraId="72479B60" w14:textId="77777777" w:rsidR="0069390A" w:rsidRPr="00A32F0F" w:rsidRDefault="0069390A" w:rsidP="005F4257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B992" w14:textId="3EC74183" w:rsidR="0069390A" w:rsidRPr="00877862" w:rsidRDefault="0069390A" w:rsidP="005F42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913B4" w14:textId="77777777" w:rsidR="0069390A" w:rsidRDefault="0069390A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đọc dịch tài liệu cho Bác sĩ, Dược sĩ trẻ</w:t>
            </w:r>
          </w:p>
          <w:p w14:paraId="3CC4AFF4" w14:textId="77777777" w:rsidR="0069390A" w:rsidRPr="00150918" w:rsidRDefault="0069390A" w:rsidP="007A6E69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15091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50918">
              <w:rPr>
                <w:bCs/>
                <w:iCs/>
                <w:color w:val="auto"/>
                <w:sz w:val="27"/>
                <w:szCs w:val="27"/>
              </w:rPr>
              <w:t>Các Bác sĩ, Dược sĩ trẻ và các cá nhân quan tâm tham dự</w:t>
            </w:r>
          </w:p>
          <w:p w14:paraId="427BEE14" w14:textId="39125D71" w:rsidR="0069390A" w:rsidRDefault="0069390A" w:rsidP="007A6E69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5091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50918">
              <w:rPr>
                <w:bCs/>
                <w:iCs/>
                <w:color w:val="auto"/>
                <w:sz w:val="27"/>
                <w:szCs w:val="27"/>
              </w:rPr>
              <w:t>Hội trường tầng 6 nhà A15</w:t>
            </w:r>
          </w:p>
        </w:tc>
      </w:tr>
    </w:tbl>
    <w:p w14:paraId="1EF5A6CF" w14:textId="609EE5CD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6FCCA71E" w14:textId="77777777" w:rsidR="001E1E73" w:rsidRDefault="001E1E7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689CB9D2" w14:textId="77777777" w:rsidR="001E1E73" w:rsidRDefault="001E1E7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FE9D" w14:textId="77777777" w:rsidR="006F4E24" w:rsidRDefault="006F4E24" w:rsidP="00BF5C5A">
      <w:pPr>
        <w:spacing w:after="0" w:line="240" w:lineRule="auto"/>
      </w:pPr>
      <w:r>
        <w:separator/>
      </w:r>
    </w:p>
  </w:endnote>
  <w:endnote w:type="continuationSeparator" w:id="0">
    <w:p w14:paraId="6D050B3A" w14:textId="77777777" w:rsidR="006F4E24" w:rsidRDefault="006F4E24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4253" w14:textId="77777777" w:rsidR="006F4E24" w:rsidRDefault="006F4E24" w:rsidP="00BF5C5A">
      <w:pPr>
        <w:spacing w:after="0" w:line="240" w:lineRule="auto"/>
      </w:pPr>
      <w:r>
        <w:separator/>
      </w:r>
    </w:p>
  </w:footnote>
  <w:footnote w:type="continuationSeparator" w:id="0">
    <w:p w14:paraId="3A9582B4" w14:textId="77777777" w:rsidR="006F4E24" w:rsidRDefault="006F4E24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57AB9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052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1C46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918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DF5"/>
    <w:rsid w:val="001D20E2"/>
    <w:rsid w:val="001D245A"/>
    <w:rsid w:val="001D2CE1"/>
    <w:rsid w:val="001D3001"/>
    <w:rsid w:val="001D38BB"/>
    <w:rsid w:val="001D3F2B"/>
    <w:rsid w:val="001D421F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1E73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1BF9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4C3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6FF6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D77E0"/>
    <w:rsid w:val="003E0F16"/>
    <w:rsid w:val="003E141E"/>
    <w:rsid w:val="003E1682"/>
    <w:rsid w:val="003E18B6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19F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97D93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4D83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1C99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1F7D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5492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83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41D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90A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41AE"/>
    <w:rsid w:val="006E6A3A"/>
    <w:rsid w:val="006E6D28"/>
    <w:rsid w:val="006E6DF7"/>
    <w:rsid w:val="006F0011"/>
    <w:rsid w:val="006F0AA2"/>
    <w:rsid w:val="006F182C"/>
    <w:rsid w:val="006F1BFD"/>
    <w:rsid w:val="006F21A5"/>
    <w:rsid w:val="006F3063"/>
    <w:rsid w:val="006F3DB6"/>
    <w:rsid w:val="006F474C"/>
    <w:rsid w:val="006F49C7"/>
    <w:rsid w:val="006F4E24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A52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2B0B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C13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E69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77862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1E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47408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5FA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3E3B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370D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1B64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48DB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ADE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4CAF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B84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48CF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35AB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2296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41E8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F98"/>
    <w:rsid w:val="00F4687E"/>
    <w:rsid w:val="00F46B7F"/>
    <w:rsid w:val="00F47217"/>
    <w:rsid w:val="00F500B4"/>
    <w:rsid w:val="00F5101D"/>
    <w:rsid w:val="00F5158E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9538DCF"/>
  <w15:docId w15:val="{6BD25A77-3678-49E7-8FA8-5388CA3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202B-86F9-4A9F-BDDB-9D30FF6B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84971007483</cp:lastModifiedBy>
  <cp:revision>27</cp:revision>
  <cp:lastPrinted>2021-08-13T07:04:00Z</cp:lastPrinted>
  <dcterms:created xsi:type="dcterms:W3CDTF">2021-11-05T03:05:00Z</dcterms:created>
  <dcterms:modified xsi:type="dcterms:W3CDTF">2021-11-22T01:57:00Z</dcterms:modified>
</cp:coreProperties>
</file>